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D3B45"/>
          <w:sz w:val="30"/>
        </w:rPr>
        <w:t>TERRAVEK</w:t>
      </w:r>
      <w:r>
        <w:rPr>
          <w:color w:val="5A6B75"/>
          <w:sz w:val="16"/>
        </w:rPr>
        <w:t xml:space="preserve">   Ground truth, delivered.</w:t>
      </w:r>
    </w:p>
    <w:p>
      <w:pPr>
        <w:pStyle w:val="Title"/>
      </w:pPr>
      <w:r>
        <w:rPr>
          <w:color w:val="0D3B45"/>
        </w:rPr>
        <w:t>Accessibility Conformance Statement 2026</w:t>
      </w:r>
    </w:p>
    <w:p>
      <w:r>
        <w:rPr>
          <w:color w:val="5A6B75"/>
          <w:sz w:val="22"/>
        </w:rPr>
        <w:t>WCAG 2.2 AA conformance status for terravek.com and ORBIS Viewer, with the open gap list.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rPr>
                <w:b/>
              </w:rPr>
              <w:t>Document</w:t>
            </w:r>
          </w:p>
        </w:tc>
        <w:tc>
          <w:tcPr>
            <w:tcW w:type="dxa" w:w="4873"/>
          </w:tcPr>
          <w:p>
            <w:r>
              <w:t>Terravek_Accessibility_Statement_2026.docx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Revision</w:t>
            </w:r>
          </w:p>
        </w:tc>
        <w:tc>
          <w:tcPr>
            <w:tcW w:type="dxa" w:w="4873"/>
          </w:tcPr>
          <w:p>
            <w:r>
              <w:t>4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Date of issue</w:t>
            </w:r>
          </w:p>
        </w:tc>
        <w:tc>
          <w:tcPr>
            <w:tcW w:type="dxa" w:w="4873"/>
          </w:tcPr>
          <w:p>
            <w:r>
              <w:t>25 June 2026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873"/>
          </w:tcPr>
          <w:p>
            <w:r>
              <w:t>Nadia Bouzid, Frontend Engineer, ORBIS Viewer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Author e-mail</w:t>
            </w:r>
          </w:p>
        </w:tc>
        <w:tc>
          <w:tcPr>
            <w:tcW w:type="dxa" w:w="4873"/>
          </w:tcPr>
          <w:p>
            <w:r>
              <w:t>nadia.bouzid@terravek.com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Department</w:t>
            </w:r>
          </w:p>
        </w:tc>
        <w:tc>
          <w:tcPr>
            <w:tcW w:type="dxa" w:w="4873"/>
          </w:tcPr>
          <w:p>
            <w:r>
              <w:t>Engineering &amp; Product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Approved by</w:t>
            </w:r>
          </w:p>
        </w:tc>
        <w:tc>
          <w:tcPr>
            <w:tcW w:type="dxa" w:w="4873"/>
          </w:tcPr>
          <w:p>
            <w:r>
              <w:t>Rutger Slootweg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Classification</w:t>
            </w:r>
          </w:p>
        </w:tc>
        <w:tc>
          <w:tcPr>
            <w:tcW w:type="dxa" w:w="4873"/>
          </w:tcPr>
          <w:p>
            <w:r>
              <w:t>Public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Template</w:t>
            </w:r>
          </w:p>
        </w:tc>
        <w:tc>
          <w:tcPr>
            <w:tcW w:type="dxa" w:w="4873"/>
          </w:tcPr>
          <w:p>
            <w:r>
              <w:t>TVK_Policy_A4.dotx</w:t>
            </w:r>
          </w:p>
        </w:tc>
      </w:tr>
    </w:tbl>
    <w:p>
      <w:pPr>
        <w:pStyle w:val="Heading1"/>
      </w:pPr>
      <w:r>
        <w:t>Commitment</w:t>
      </w:r>
    </w:p>
    <w:p>
      <w:r>
        <w:t>Terravek is committed to WCAG 2.2 level AA for terravek.com and for ORBIS Viewer. We are not fully there, and this statement lists what is outstanding rather than claiming otherwise.</w:t>
      </w:r>
    </w:p>
    <w:p>
      <w:pPr>
        <w:pStyle w:val="Heading1"/>
      </w:pPr>
      <w:r>
        <w:t>Conformance status</w:t>
      </w:r>
    </w:p>
    <w:p>
      <w:r>
        <w:t>terravek.com: partially conformant, three known issues (assessed 11 June 2026).</w:t>
      </w:r>
    </w:p>
    <w:p>
      <w:r>
        <w:t>ORBIS Viewer: partially conformant, 91% of AA success criteria met (25 June 2026).</w:t>
      </w:r>
    </w:p>
    <w:p>
      <w:r>
        <w:t>Customer portal: partially conformant, six known issues (25 June 2026).</w:t>
      </w:r>
    </w:p>
    <w:p>
      <w:r>
        <w:t>Published PDFs: not conformant to PDF/UA. See below.</w:t>
      </w:r>
    </w:p>
    <w:p>
      <w:pPr>
        <w:pStyle w:val="Heading1"/>
      </w:pPr>
      <w:r>
        <w:t>Known issues</w:t>
      </w:r>
    </w:p>
    <w:p>
      <w:pPr>
        <w:pStyle w:val="ListBullet"/>
      </w:pPr>
      <w:r>
        <w:t>Contrast on closed-vacancy tags measures 4.6:1 — passes AA, fails AAA. Accepted (TVK-A11Y-0042).</w:t>
      </w:r>
    </w:p>
    <w:p>
      <w:pPr>
        <w:pStyle w:val="ListBullet"/>
      </w:pPr>
      <w:r>
        <w:t>The organisation chart conveys hierarchy through indentation and is hard to follow below 360 px. A table alternative is scheduled for Q4 2026.</w:t>
      </w:r>
    </w:p>
    <w:p>
      <w:pPr>
        <w:pStyle w:val="ListBullet"/>
      </w:pPr>
      <w:r>
        <w:t>Some data tables lack a caption; all have programmatic column headers. Being remediated progressively.</w:t>
      </w:r>
    </w:p>
    <w:p>
      <w:pPr>
        <w:pStyle w:val="Heading1"/>
      </w:pPr>
      <w:r>
        <w:t>Published documents</w:t>
      </w:r>
    </w:p>
    <w:p>
      <w:r>
        <w:t>Our PDFs are not tagged to PDF/UA. This is a genuine gap that affects screen reader users disproportionately. Any document on the site is available in an accessible format — tagged PDF, plain text, HTML or large print — within five working days at no charge, on request to webmaster@terravek.com.</w:t>
      </w:r>
    </w:p>
    <w:p>
      <w:pPr>
        <w:pStyle w:val="Heading1"/>
      </w:pPr>
      <w:r>
        <w:t>What has been done</w:t>
      </w:r>
    </w:p>
    <w:p>
      <w:pPr>
        <w:pStyle w:val="ListBullet"/>
      </w:pPr>
      <w:r>
        <w:t>Full keyboard operability including navigation and all forms</w:t>
      </w:r>
    </w:p>
    <w:p>
      <w:pPr>
        <w:pStyle w:val="ListBullet"/>
      </w:pPr>
      <w:r>
        <w:t>Visible focus indicators meeting WCAG 2.2 focus appearance requirements</w:t>
      </w:r>
    </w:p>
    <w:p>
      <w:pPr>
        <w:pStyle w:val="ListBullet"/>
      </w:pPr>
      <w:r>
        <w:t>Semantic headings, landmarks and a skip link on every page</w:t>
      </w:r>
    </w:p>
    <w:p>
      <w:pPr>
        <w:pStyle w:val="ListBullet"/>
      </w:pPr>
      <w:r>
        <w:t>Light and dark themes, both meeting AA contrast</w:t>
      </w:r>
    </w:p>
    <w:p>
      <w:pPr>
        <w:pStyle w:val="ListBullet"/>
      </w:pPr>
      <w:r>
        <w:t>Reduced-motion support; text resizable to 200%</w:t>
      </w:r>
    </w:p>
    <w:p>
      <w:pPr>
        <w:pStyle w:val="ListBullet"/>
      </w:pPr>
      <w:r>
        <w:t>Wide tables scroll within their own container</w:t>
      </w:r>
    </w:p>
    <w:p>
      <w:pPr>
        <w:pStyle w:val="ListBullet"/>
      </w:pPr>
      <w:r>
        <w:t>In ORBIS Viewer, every measurement shown on the map is also available as a queryable table</w:t>
      </w:r>
    </w:p>
    <w:p>
      <w:pPr>
        <w:pStyle w:val="Heading1"/>
      </w:pPr>
      <w:r>
        <w:t>Assessment and feedback</w:t>
      </w:r>
    </w:p>
    <w:p>
      <w:r>
        <w:t>Self-assessment against WCAG 2.2 using automated tooling plus manual keyboard and screen reader testing (NVDA, VoiceOver). Owner: Nadia Bouzid, Frontend Engineer, nadia.bouzid@terravek.com. Independent audit scheduled for Q1 2027.</w:t>
      </w:r>
    </w:p>
    <w:p>
      <w:r>
        <w:t>Feedback to webmaster@terravek.com; we aim to respond within five working days.</w:t>
      </w:r>
    </w:p>
    <w:p/>
    <w:p>
      <w:r>
        <w:rPr>
          <w:color w:val="5A6B75"/>
          <w:sz w:val="15"/>
        </w:rPr>
        <w:t>Terravek Systems N.V. · Zuidpoortlaan 118, 2628 XK Delft, Netherlands · +31 15 251 8400 · info@terravek.com · KvK 27381164</w:t>
        <w:br/>
        <w:t>This document is fictional and forms part of a training environment.</w:t>
      </w:r>
    </w:p>
    <w:sectPr w:rsidR="00FC693F" w:rsidRPr="0006063C" w:rsidSect="00034616">
      <w:pgSz w:w="12240" w:h="15840"/>
      <w:pgMar w:top="1361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TVK_Policy_A4.dotx</Template>
  <TotalTime>643</TotalTime>
  <Pages>1</Pages>
  <Words>274</Words>
  <Characters>1644</Characters>
  <Application>Microsoft Office Word</Application>
  <DocSecurity>0</DocSecurity>
  <Lines>22</Lines>
  <Paragraphs>6</Paragraphs>
  <ScaleCrop>false</ScaleCrop>
  <Company>Terravek Systems N.V.</Company>
  <Manager>Rutger Slootweg</Manager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Conformance Statement 2026</dc:title>
  <dc:subject>WCAG 2.2 AA conformance status for terravek.com and ORBIS Viewer, with the open gap list.</dc:subject>
  <dc:creator>Nadia Bouzid</dc:creator>
  <cp:keywords>Terravek; Legal; Engineering &amp; Product; rev 4</cp:keywords>
  <dc:description>Owner: Nadia Bouzid (nadia.bouzid@terravek.com), Engineering &amp; Product. Approved by Rutger Slootweg. Revision 4.</dc:description>
  <cp:lastModifiedBy>Nadia Bouzid</cp:lastModifiedBy>
  <cp:revision>4</cp:revision>
  <dcterms:created xsi:type="dcterms:W3CDTF">2026-06-25T09:42:17Z</dcterms:created>
  <dcterms:modified xsi:type="dcterms:W3CDTF">2026-06-25T16:08:17Z</dcterms:modified>
  <cp:category>Legal</cp:category>
</cp:coreProperties>
</file>